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0880" w14:textId="77777777" w:rsidR="009B4756" w:rsidRPr="009B4756" w:rsidRDefault="009B4756" w:rsidP="009B4756">
      <w:pPr>
        <w:rPr>
          <w:b/>
          <w:bCs/>
        </w:rPr>
      </w:pPr>
      <w:r w:rsidRPr="009B4756">
        <w:rPr>
          <w:b/>
          <w:bCs/>
        </w:rPr>
        <w:t>1. Membership Eligibility</w:t>
      </w:r>
    </w:p>
    <w:p w14:paraId="63DAFDE6" w14:textId="77777777" w:rsidR="009B4756" w:rsidRDefault="009B4756" w:rsidP="009B4756"/>
    <w:p w14:paraId="634B53DE" w14:textId="489E75D7" w:rsidR="009B4756" w:rsidRDefault="009B4756" w:rsidP="009B4756">
      <w:pPr>
        <w:pStyle w:val="ListParagraph"/>
        <w:numPr>
          <w:ilvl w:val="1"/>
          <w:numId w:val="1"/>
        </w:numPr>
      </w:pPr>
      <w:r>
        <w:t>Membership is open exclusively to individuals or entities that own and operate a genuine business within Asaba or its environs, whether offline or online and who has the interest of Asaba Vendors at heart.</w:t>
      </w:r>
    </w:p>
    <w:p w14:paraId="47BB6C4F" w14:textId="77777777" w:rsidR="009B4756" w:rsidRDefault="009B4756" w:rsidP="009B4756">
      <w:pPr>
        <w:pStyle w:val="ListParagraph"/>
      </w:pPr>
    </w:p>
    <w:p w14:paraId="39FBA79D" w14:textId="51404CF9" w:rsidR="009B4756" w:rsidRDefault="009B4756" w:rsidP="009B4756">
      <w:r>
        <w:t xml:space="preserve">1.2. All new members must complete the registration and verification process via </w:t>
      </w:r>
      <w:r w:rsidRPr="009B4756">
        <w:rPr>
          <w:b/>
          <w:bCs/>
        </w:rPr>
        <w:t>www.asababusinesscommunity.com</w:t>
      </w:r>
      <w:r>
        <w:t xml:space="preserve"> before being added to any official communication group or platform.</w:t>
      </w:r>
    </w:p>
    <w:p w14:paraId="065A0CB4" w14:textId="77777777" w:rsidR="009B4756" w:rsidRDefault="009B4756" w:rsidP="009B4756"/>
    <w:p w14:paraId="47A600A0" w14:textId="77777777" w:rsidR="009B4756" w:rsidRPr="009B4756" w:rsidRDefault="009B4756" w:rsidP="009B4756">
      <w:pPr>
        <w:rPr>
          <w:b/>
          <w:bCs/>
        </w:rPr>
      </w:pPr>
      <w:r w:rsidRPr="009B4756">
        <w:rPr>
          <w:b/>
          <w:bCs/>
        </w:rPr>
        <w:t>2. Conduct and Respect</w:t>
      </w:r>
    </w:p>
    <w:p w14:paraId="4672CC8C" w14:textId="77777777" w:rsidR="009B4756" w:rsidRDefault="009B4756" w:rsidP="009B4756"/>
    <w:p w14:paraId="3D1DE935" w14:textId="796DA23A" w:rsidR="009B4756" w:rsidRDefault="009B4756" w:rsidP="009B4756">
      <w:r>
        <w:t>2.1. All members are expected to maintain mutual respect in their interactions both among fellow vendors and toward the administrative leadership.</w:t>
      </w:r>
    </w:p>
    <w:p w14:paraId="3F8861A2" w14:textId="77777777" w:rsidR="009B4756" w:rsidRDefault="009B4756" w:rsidP="009B4756">
      <w:r>
        <w:t>2.2. Public defamation, slander, or negative commentary about the Asaba Vendors Community or its members on any social platform or public forum is strictly prohibited and will attract disciplinary action.</w:t>
      </w:r>
    </w:p>
    <w:p w14:paraId="338F1C14" w14:textId="7CDB77E2" w:rsidR="009B4756" w:rsidRDefault="009B4756" w:rsidP="009B4756">
      <w:r>
        <w:t>2.3. Members must uphold the values of integrity, accountability, professionalism, and cooperation in all dealings within and outside the community. Failure to comply attracts outright withdrawal of membership status.</w:t>
      </w:r>
    </w:p>
    <w:p w14:paraId="1434EA49" w14:textId="77777777" w:rsidR="009B4756" w:rsidRDefault="009B4756" w:rsidP="009B4756"/>
    <w:p w14:paraId="4D0C9CC7" w14:textId="77777777" w:rsidR="009B4756" w:rsidRPr="009B4756" w:rsidRDefault="009B4756" w:rsidP="009B4756">
      <w:pPr>
        <w:rPr>
          <w:b/>
          <w:bCs/>
        </w:rPr>
      </w:pPr>
      <w:r w:rsidRPr="009B4756">
        <w:rPr>
          <w:b/>
          <w:bCs/>
        </w:rPr>
        <w:t>3. Membership Dues and Financial Accountability</w:t>
      </w:r>
    </w:p>
    <w:p w14:paraId="77E76936" w14:textId="77777777" w:rsidR="009B4756" w:rsidRDefault="009B4756" w:rsidP="009B4756"/>
    <w:p w14:paraId="03BC448B" w14:textId="77777777" w:rsidR="009B4756" w:rsidRDefault="009B4756" w:rsidP="009B4756">
      <w:r>
        <w:t xml:space="preserve">3.1. Annual membership dues are </w:t>
      </w:r>
      <w:r w:rsidRPr="009B4756">
        <w:rPr>
          <w:b/>
          <w:bCs/>
        </w:rPr>
        <w:t xml:space="preserve">mandatory </w:t>
      </w:r>
      <w:r>
        <w:t>and serve as confirmation of active membership status.</w:t>
      </w:r>
    </w:p>
    <w:p w14:paraId="689E28CA" w14:textId="77777777" w:rsidR="009B4756" w:rsidRDefault="009B4756" w:rsidP="009B4756">
      <w:r>
        <w:t>3.2. All financial accounts related to dues, hangout contributions, or community funds shall be publicly transparent, with periodic reports presented to members at designated intervals.</w:t>
      </w:r>
    </w:p>
    <w:p w14:paraId="666D1585" w14:textId="38F0D6A4" w:rsidR="009B4756" w:rsidRDefault="009B4756" w:rsidP="009B4756">
      <w:r>
        <w:t>3.3. Members are encouraged to request clarifications on financial matters through appropriate administrative channels.</w:t>
      </w:r>
    </w:p>
    <w:p w14:paraId="72191D42" w14:textId="3C1F7851" w:rsidR="009B4756" w:rsidRDefault="009B4756" w:rsidP="009B4756">
      <w:r>
        <w:t xml:space="preserve">3.4. our annual dues currently stand at </w:t>
      </w:r>
      <w:r w:rsidRPr="009B4756">
        <w:rPr>
          <w:b/>
          <w:bCs/>
        </w:rPr>
        <w:t xml:space="preserve">N6000 </w:t>
      </w:r>
      <w:r>
        <w:t>per annum</w:t>
      </w:r>
    </w:p>
    <w:p w14:paraId="01DF6E7B" w14:textId="77777777" w:rsidR="009B4756" w:rsidRDefault="009B4756" w:rsidP="009B4756"/>
    <w:p w14:paraId="739E0C05" w14:textId="77777777" w:rsidR="009B4756" w:rsidRPr="009B4756" w:rsidRDefault="009B4756" w:rsidP="009B4756">
      <w:pPr>
        <w:rPr>
          <w:b/>
          <w:bCs/>
        </w:rPr>
      </w:pPr>
      <w:r w:rsidRPr="009B4756">
        <w:rPr>
          <w:b/>
          <w:bCs/>
        </w:rPr>
        <w:lastRenderedPageBreak/>
        <w:t>4. Welfare and Visitation Policy</w:t>
      </w:r>
    </w:p>
    <w:p w14:paraId="11400386" w14:textId="77777777" w:rsidR="009B4756" w:rsidRDefault="009B4756" w:rsidP="009B4756"/>
    <w:p w14:paraId="5FD3DEDB" w14:textId="77777777" w:rsidR="009B4756" w:rsidRDefault="009B4756" w:rsidP="009B4756">
      <w:r>
        <w:t>4.1. Participation in welfare visits is a shared responsibility of all members.</w:t>
      </w:r>
    </w:p>
    <w:p w14:paraId="5E1953B8" w14:textId="77777777" w:rsidR="009B4756" w:rsidRDefault="009B4756" w:rsidP="009B4756">
      <w:r>
        <w:t xml:space="preserve">4.2. Only members who have attended at least five </w:t>
      </w:r>
      <w:r w:rsidRPr="00A06DF8">
        <w:rPr>
          <w:b/>
          <w:bCs/>
        </w:rPr>
        <w:t>(5) welfare visitations</w:t>
      </w:r>
      <w:r>
        <w:t xml:space="preserve"> will qualify for group visitation when in need.</w:t>
      </w:r>
    </w:p>
    <w:p w14:paraId="0CADA3B9" w14:textId="77777777" w:rsidR="009B4756" w:rsidRDefault="009B4756" w:rsidP="009B4756">
      <w:r>
        <w:t>4.3. Members who consistently pay dues but do not attend welfare visits shall receive monetary welfare contributions directly to their bank accounts in lieu of physical visits.</w:t>
      </w:r>
    </w:p>
    <w:p w14:paraId="7C6E9691" w14:textId="61265266" w:rsidR="009B4756" w:rsidRDefault="009B4756" w:rsidP="009B4756">
      <w:r>
        <w:t>4.4. Attendance at welfare activities strengthens community ties and promotes a culture of empathy and solidarity.</w:t>
      </w:r>
    </w:p>
    <w:p w14:paraId="104C3268" w14:textId="3B4275D9" w:rsidR="009B4756" w:rsidRDefault="009B4756" w:rsidP="009B4756">
      <w:r>
        <w:t>4.4 If you haven’t paid dues or have never joined in any visitation, kindly note that you are not entitled to one either.</w:t>
      </w:r>
    </w:p>
    <w:p w14:paraId="563689E2" w14:textId="77777777" w:rsidR="009B4756" w:rsidRDefault="009B4756" w:rsidP="009B4756"/>
    <w:p w14:paraId="05549599" w14:textId="77777777" w:rsidR="009B4756" w:rsidRPr="00DA4CA2" w:rsidRDefault="009B4756" w:rsidP="009B4756">
      <w:pPr>
        <w:rPr>
          <w:b/>
          <w:bCs/>
        </w:rPr>
      </w:pPr>
      <w:r w:rsidRPr="00DA4CA2">
        <w:rPr>
          <w:b/>
          <w:bCs/>
        </w:rPr>
        <w:t>5. Thrift and Business Transactions</w:t>
      </w:r>
    </w:p>
    <w:p w14:paraId="18FBB0AD" w14:textId="77777777" w:rsidR="009B4756" w:rsidRDefault="009B4756" w:rsidP="009B4756"/>
    <w:p w14:paraId="0AB5A921" w14:textId="77777777" w:rsidR="009B4756" w:rsidRDefault="009B4756" w:rsidP="009B4756">
      <w:r>
        <w:t xml:space="preserve">5.1. Any </w:t>
      </w:r>
      <w:r w:rsidRPr="00DA4CA2">
        <w:rPr>
          <w:b/>
          <w:bCs/>
        </w:rPr>
        <w:t>thrift contribution</w:t>
      </w:r>
      <w:r>
        <w:t xml:space="preserve"> or </w:t>
      </w:r>
      <w:r w:rsidRPr="00DA4CA2">
        <w:rPr>
          <w:b/>
          <w:bCs/>
        </w:rPr>
        <w:t>financial arrangement</w:t>
      </w:r>
      <w:r>
        <w:t xml:space="preserve"> with fellow vendors is conducted at the member’s own risk. The community shall not be held liable for any private financial transactions between members.</w:t>
      </w:r>
    </w:p>
    <w:p w14:paraId="7976FE98" w14:textId="3273E35B" w:rsidR="009B4756" w:rsidRDefault="009B4756" w:rsidP="009B4756">
      <w:r>
        <w:t xml:space="preserve">5.2. In the event of disputes arising from business engagements between vendors, the matter should be formally reported to the respective group governor for </w:t>
      </w:r>
      <w:proofErr w:type="spellStart"/>
      <w:r>
        <w:t>mediatio</w:t>
      </w:r>
      <w:proofErr w:type="spellEnd"/>
    </w:p>
    <w:p w14:paraId="651207E0" w14:textId="77777777" w:rsidR="009B4756" w:rsidRPr="00DA4CA2" w:rsidRDefault="009B4756" w:rsidP="009B4756">
      <w:pPr>
        <w:rPr>
          <w:b/>
          <w:bCs/>
        </w:rPr>
      </w:pPr>
    </w:p>
    <w:p w14:paraId="7FC50F16" w14:textId="77777777" w:rsidR="009B4756" w:rsidRPr="00DA4CA2" w:rsidRDefault="009B4756" w:rsidP="009B4756">
      <w:pPr>
        <w:rPr>
          <w:b/>
          <w:bCs/>
        </w:rPr>
      </w:pPr>
      <w:r w:rsidRPr="00DA4CA2">
        <w:rPr>
          <w:b/>
          <w:bCs/>
        </w:rPr>
        <w:t>6. Events and Hangouts</w:t>
      </w:r>
    </w:p>
    <w:p w14:paraId="45E0C2B7" w14:textId="77777777" w:rsidR="009B4756" w:rsidRDefault="009B4756" w:rsidP="009B4756"/>
    <w:p w14:paraId="5A9ACCE8" w14:textId="77777777" w:rsidR="009B4756" w:rsidRDefault="009B4756" w:rsidP="009B4756">
      <w:r>
        <w:t xml:space="preserve">6.1. The annual community hangout is a </w:t>
      </w:r>
      <w:r w:rsidRPr="00DA4CA2">
        <w:rPr>
          <w:b/>
          <w:bCs/>
        </w:rPr>
        <w:t>compulsory event</w:t>
      </w:r>
      <w:r>
        <w:t xml:space="preserve"> that fosters networking, collaboration, and visibility for member businesses.</w:t>
      </w:r>
    </w:p>
    <w:p w14:paraId="18DC8582" w14:textId="24A8C1E1" w:rsidR="009B4756" w:rsidRDefault="009B4756" w:rsidP="009B4756">
      <w:r>
        <w:t>6.2. Members unable to attend are encouraged to show support through financial contribution to ensure the continuity and success of community programs.</w:t>
      </w:r>
    </w:p>
    <w:p w14:paraId="5EFA8B17" w14:textId="77777777" w:rsidR="009B4756" w:rsidRDefault="009B4756" w:rsidP="009B4756"/>
    <w:p w14:paraId="4CB6DA68" w14:textId="77777777" w:rsidR="009B4756" w:rsidRPr="00DA4CA2" w:rsidRDefault="009B4756" w:rsidP="009B4756">
      <w:pPr>
        <w:rPr>
          <w:b/>
          <w:bCs/>
        </w:rPr>
      </w:pPr>
      <w:r w:rsidRPr="00DA4CA2">
        <w:rPr>
          <w:b/>
          <w:bCs/>
        </w:rPr>
        <w:t>7. Grievance and Leadership Structure</w:t>
      </w:r>
    </w:p>
    <w:p w14:paraId="1DE59496" w14:textId="77777777" w:rsidR="009B4756" w:rsidRDefault="009B4756" w:rsidP="009B4756"/>
    <w:p w14:paraId="0B81F8F1" w14:textId="77777777" w:rsidR="009B4756" w:rsidRDefault="009B4756" w:rsidP="009B4756">
      <w:r>
        <w:t>7.1. Your group governor shall serve as the first point of contact for any concerns, grievances, or disciplinary matters.</w:t>
      </w:r>
    </w:p>
    <w:p w14:paraId="1437DCBE" w14:textId="77777777" w:rsidR="009B4756" w:rsidRDefault="009B4756" w:rsidP="009B4756">
      <w:r>
        <w:lastRenderedPageBreak/>
        <w:t>7.2. Escalation to the central administrative team should occur only after due consultation with the group governor.</w:t>
      </w:r>
    </w:p>
    <w:p w14:paraId="3E1C186D" w14:textId="77777777" w:rsidR="009B4756" w:rsidRDefault="009B4756" w:rsidP="009B4756">
      <w:r>
        <w:t>7.3. When a member is appointed as a sub-administrator (sub-admin), they are expected to accept the responsibility in good faith as a contribution to community leadership.</w:t>
      </w:r>
    </w:p>
    <w:p w14:paraId="56E1D84D" w14:textId="5F9FDAD5" w:rsidR="009B4756" w:rsidRDefault="009B4756" w:rsidP="009B4756">
      <w:r>
        <w:t xml:space="preserve">7.4. Refusal to serve as a sub-admin when appointed shall attract a penalty fee of </w:t>
      </w:r>
      <w:r w:rsidRPr="00DA4CA2">
        <w:rPr>
          <w:b/>
          <w:bCs/>
        </w:rPr>
        <w:t>₦</w:t>
      </w:r>
      <w:r w:rsidR="00A06DF8">
        <w:rPr>
          <w:b/>
          <w:bCs/>
        </w:rPr>
        <w:t>10</w:t>
      </w:r>
      <w:r w:rsidRPr="00DA4CA2">
        <w:rPr>
          <w:b/>
          <w:bCs/>
        </w:rPr>
        <w:t>,000</w:t>
      </w:r>
      <w:r>
        <w:t>, payable to the community’s central account.</w:t>
      </w:r>
    </w:p>
    <w:p w14:paraId="5DF66099" w14:textId="53217FE2" w:rsidR="009B4756" w:rsidRDefault="009B4756" w:rsidP="009B4756">
      <w:r>
        <w:t>7.5. Continued refusal or failure to pay the penalty may result in outright removal and permanent ban from all Asaba Vendors Community platforms.</w:t>
      </w:r>
    </w:p>
    <w:p w14:paraId="4FE4ACAA" w14:textId="77777777" w:rsidR="009B4756" w:rsidRDefault="009B4756" w:rsidP="009B4756"/>
    <w:p w14:paraId="12C0E2DB" w14:textId="77777777" w:rsidR="009B4756" w:rsidRPr="00DA4CA2" w:rsidRDefault="009B4756" w:rsidP="009B4756">
      <w:pPr>
        <w:rPr>
          <w:b/>
          <w:bCs/>
        </w:rPr>
      </w:pPr>
      <w:r w:rsidRPr="00DA4CA2">
        <w:rPr>
          <w:b/>
          <w:bCs/>
        </w:rPr>
        <w:t>8. Commitment to Community Values</w:t>
      </w:r>
    </w:p>
    <w:p w14:paraId="0CCBB105" w14:textId="77777777" w:rsidR="009B4756" w:rsidRDefault="009B4756" w:rsidP="009B4756"/>
    <w:p w14:paraId="7D52CEE6" w14:textId="77777777" w:rsidR="009B4756" w:rsidRDefault="009B4756" w:rsidP="009B4756">
      <w:r>
        <w:t>8.1. The Asaba Vendors Community is built on the pillars of love, growth, accountability, and collective support.</w:t>
      </w:r>
    </w:p>
    <w:p w14:paraId="6CD855B2" w14:textId="70618F49" w:rsidR="009B4756" w:rsidRDefault="009B4756" w:rsidP="009B4756">
      <w:r>
        <w:t xml:space="preserve">8.2. The community operates strictly on a “Support Me, I Support You” </w:t>
      </w:r>
      <w:r w:rsidR="00F665F8">
        <w:t>principle,</w:t>
      </w:r>
      <w:r>
        <w:t xml:space="preserve"> every member is expected to promote, patronize, and uplift fellow vendors wherever possible.</w:t>
      </w:r>
    </w:p>
    <w:p w14:paraId="425C8F84" w14:textId="77777777" w:rsidR="009B4756" w:rsidRDefault="009B4756" w:rsidP="009B4756">
      <w:r>
        <w:t>8.3. Members are encouraged to contribute positively to the vision of creating a close-knit and empowering business network.</w:t>
      </w:r>
    </w:p>
    <w:p w14:paraId="1AD74557" w14:textId="5F85ACCC" w:rsidR="009B4756" w:rsidRDefault="009B4756" w:rsidP="009B4756">
      <w:r>
        <w:t>8.4. Membership remains voluntary. Any member who feels the community no longer serves their interests may voluntarily exit at any tim</w:t>
      </w:r>
      <w:r w:rsidR="00DA4CA2">
        <w:t>e.</w:t>
      </w:r>
    </w:p>
    <w:p w14:paraId="4F8BCAC9" w14:textId="77777777" w:rsidR="009B4756" w:rsidRDefault="009B4756" w:rsidP="009B4756"/>
    <w:p w14:paraId="40EF52FE" w14:textId="77777777" w:rsidR="009B4756" w:rsidRPr="00DA4CA2" w:rsidRDefault="009B4756" w:rsidP="009B4756">
      <w:pPr>
        <w:rPr>
          <w:b/>
          <w:bCs/>
        </w:rPr>
      </w:pPr>
      <w:r w:rsidRPr="00DA4CA2">
        <w:rPr>
          <w:b/>
          <w:bCs/>
        </w:rPr>
        <w:t>9. Code of Accountability</w:t>
      </w:r>
    </w:p>
    <w:p w14:paraId="384FA92C" w14:textId="77777777" w:rsidR="009B4756" w:rsidRDefault="009B4756" w:rsidP="009B4756"/>
    <w:p w14:paraId="6319E116" w14:textId="77777777" w:rsidR="009B4756" w:rsidRDefault="009B4756" w:rsidP="009B4756">
      <w:r>
        <w:t>9.1. Members must conduct themselves in a manner that upholds the integrity and reputation of the Asaba Vendors Community.</w:t>
      </w:r>
    </w:p>
    <w:p w14:paraId="72DCFC9B" w14:textId="77777777" w:rsidR="009B4756" w:rsidRDefault="009B4756" w:rsidP="009B4756">
      <w:r>
        <w:t>9.2. Continuous failure to comply with community values, non-payment of dues, or repeated acts of misconduct may lead to temporary suspension or permanent removal from the group after due process.</w:t>
      </w:r>
    </w:p>
    <w:p w14:paraId="22D3AA91" w14:textId="719C9284" w:rsidR="009B4756" w:rsidRDefault="009B4756" w:rsidP="009B4756">
      <w:r>
        <w:t xml:space="preserve">9.3. Any member removed due to misconduct, indiscipline, or prolonged inactivity shall be required to reapply for membership through the official community website </w:t>
      </w:r>
      <w:r w:rsidR="00DA4CA2">
        <w:t>.</w:t>
      </w:r>
      <w:r>
        <w:t>www.asababusinesscommunity.com  and complete the verification process before rejoining any group platform.</w:t>
      </w:r>
    </w:p>
    <w:p w14:paraId="68D860A2" w14:textId="0A02E149" w:rsidR="009B4756" w:rsidRDefault="009B4756" w:rsidP="009B4756">
      <w:r>
        <w:lastRenderedPageBreak/>
        <w:t xml:space="preserve">9.4. The administrative team shall conduct quarterly membership audits (every three months) to identify and remove inactive or non-participating members, ensuring the community remains vibrant, committed, and </w:t>
      </w:r>
      <w:r w:rsidR="00DA4CA2">
        <w:t>value driven</w:t>
      </w:r>
      <w:r>
        <w:t>.</w:t>
      </w:r>
    </w:p>
    <w:p w14:paraId="06E66CC2" w14:textId="5FBBD77C" w:rsidR="00F17F87" w:rsidRDefault="002405A4" w:rsidP="009B4756">
      <w:pPr>
        <w:rPr>
          <w:b/>
          <w:bCs/>
        </w:rPr>
      </w:pPr>
      <w:r w:rsidRPr="00F70CCE">
        <w:rPr>
          <w:b/>
          <w:bCs/>
        </w:rPr>
        <w:t>10</w:t>
      </w:r>
      <w:r w:rsidR="009A78B0">
        <w:rPr>
          <w:b/>
          <w:bCs/>
        </w:rPr>
        <w:t xml:space="preserve">.   </w:t>
      </w:r>
      <w:r w:rsidRPr="00F70CCE">
        <w:rPr>
          <w:b/>
          <w:bCs/>
        </w:rPr>
        <w:t>INVITATIONS</w:t>
      </w:r>
    </w:p>
    <w:p w14:paraId="5007F9F2" w14:textId="469F6E46" w:rsidR="002405A4" w:rsidRDefault="002405A4" w:rsidP="009B4756">
      <w:r w:rsidRPr="0022407F">
        <w:t xml:space="preserve">10.1 </w:t>
      </w:r>
      <w:r w:rsidR="0022407F" w:rsidRPr="0022407F">
        <w:t>All invitations, whether for meetings, trainings, collaborations, interviews, speaking engagements, or any form of external request, must compulsorily be routed through the Admin Team. This ensures proper coordination, accurate documentation, timely communication, and alignment with our organizational priorities. No member should accept or confirm any invitation independently without the approval and verification of the Admin Team.</w:t>
      </w:r>
    </w:p>
    <w:p w14:paraId="7F503833" w14:textId="6D8D70AB" w:rsidR="0022407F" w:rsidRDefault="009A78B0" w:rsidP="009B4756">
      <w:pPr>
        <w:rPr>
          <w:b/>
          <w:bCs/>
        </w:rPr>
      </w:pPr>
      <w:r w:rsidRPr="009A78B0">
        <w:rPr>
          <w:b/>
          <w:bCs/>
        </w:rPr>
        <w:t>11. POSTING OF OTHER GROUPS EVENTS</w:t>
      </w:r>
    </w:p>
    <w:p w14:paraId="25D21E1E" w14:textId="2F1E6513" w:rsidR="00862C79" w:rsidRDefault="00587BFE" w:rsidP="009B4756">
      <w:pPr>
        <w:rPr>
          <w:b/>
          <w:bCs/>
        </w:rPr>
      </w:pPr>
      <w:r w:rsidRPr="00587BFE">
        <w:t>11.1 On no account should events from other groups be posted on any ABC platform without the explicit consent of the Governor. Any breach of this directive will trigger immediate action, including outright removal from the platform</w:t>
      </w:r>
      <w:r w:rsidRPr="00587BFE">
        <w:rPr>
          <w:b/>
          <w:bCs/>
        </w:rPr>
        <w:t>.</w:t>
      </w:r>
    </w:p>
    <w:p w14:paraId="08A12476" w14:textId="77777777" w:rsidR="002845E7" w:rsidRDefault="002845E7" w:rsidP="009B4756">
      <w:pPr>
        <w:rPr>
          <w:b/>
          <w:bCs/>
        </w:rPr>
      </w:pPr>
    </w:p>
    <w:p w14:paraId="4BC7A541" w14:textId="59EFDFAA" w:rsidR="002845E7" w:rsidRPr="009A78B0" w:rsidRDefault="002845E7" w:rsidP="009B4756">
      <w:pPr>
        <w:rPr>
          <w:b/>
          <w:bCs/>
        </w:rPr>
      </w:pPr>
      <w:r w:rsidRPr="002845E7">
        <w:rPr>
          <w:b/>
          <w:bCs/>
        </w:rPr>
        <w:t>These rules guide the conduct and operations of the Asaba Business Community. They must be adhered to at all times, without exception. Any complaints, clarifications, or concerns should be directed to your Governors, who remain your primary point of contact. By joining this community, every member agrees to uphold these standards and contribute to a productive and orderly environment.</w:t>
      </w:r>
    </w:p>
    <w:sectPr w:rsidR="002845E7" w:rsidRPr="009A7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656A"/>
    <w:multiLevelType w:val="multilevel"/>
    <w:tmpl w:val="08F02A8C"/>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0600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56"/>
    <w:rsid w:val="0022407F"/>
    <w:rsid w:val="002405A4"/>
    <w:rsid w:val="002845E7"/>
    <w:rsid w:val="00442AB3"/>
    <w:rsid w:val="00587BFE"/>
    <w:rsid w:val="006568A8"/>
    <w:rsid w:val="00862C79"/>
    <w:rsid w:val="0097221E"/>
    <w:rsid w:val="009A78B0"/>
    <w:rsid w:val="009B4756"/>
    <w:rsid w:val="00A06DF8"/>
    <w:rsid w:val="00AC6964"/>
    <w:rsid w:val="00D628FE"/>
    <w:rsid w:val="00DA4CA2"/>
    <w:rsid w:val="00DE0A4B"/>
    <w:rsid w:val="00E34908"/>
    <w:rsid w:val="00F17F87"/>
    <w:rsid w:val="00F665F8"/>
    <w:rsid w:val="00F70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B88C"/>
  <w15:chartTrackingRefBased/>
  <w15:docId w15:val="{3D2A549E-1DD7-49AA-8754-63F4DF63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756"/>
    <w:rPr>
      <w:rFonts w:eastAsiaTheme="majorEastAsia" w:cstheme="majorBidi"/>
      <w:color w:val="272727" w:themeColor="text1" w:themeTint="D8"/>
    </w:rPr>
  </w:style>
  <w:style w:type="paragraph" w:styleId="Title">
    <w:name w:val="Title"/>
    <w:basedOn w:val="Normal"/>
    <w:next w:val="Normal"/>
    <w:link w:val="TitleChar"/>
    <w:uiPriority w:val="10"/>
    <w:qFormat/>
    <w:rsid w:val="009B4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756"/>
    <w:pPr>
      <w:spacing w:before="160"/>
      <w:jc w:val="center"/>
    </w:pPr>
    <w:rPr>
      <w:i/>
      <w:iCs/>
      <w:color w:val="404040" w:themeColor="text1" w:themeTint="BF"/>
    </w:rPr>
  </w:style>
  <w:style w:type="character" w:customStyle="1" w:styleId="QuoteChar">
    <w:name w:val="Quote Char"/>
    <w:basedOn w:val="DefaultParagraphFont"/>
    <w:link w:val="Quote"/>
    <w:uiPriority w:val="29"/>
    <w:rsid w:val="009B4756"/>
    <w:rPr>
      <w:i/>
      <w:iCs/>
      <w:color w:val="404040" w:themeColor="text1" w:themeTint="BF"/>
    </w:rPr>
  </w:style>
  <w:style w:type="paragraph" w:styleId="ListParagraph">
    <w:name w:val="List Paragraph"/>
    <w:basedOn w:val="Normal"/>
    <w:uiPriority w:val="34"/>
    <w:qFormat/>
    <w:rsid w:val="009B4756"/>
    <w:pPr>
      <w:ind w:left="720"/>
      <w:contextualSpacing/>
    </w:pPr>
  </w:style>
  <w:style w:type="character" w:styleId="IntenseEmphasis">
    <w:name w:val="Intense Emphasis"/>
    <w:basedOn w:val="DefaultParagraphFont"/>
    <w:uiPriority w:val="21"/>
    <w:qFormat/>
    <w:rsid w:val="009B4756"/>
    <w:rPr>
      <w:i/>
      <w:iCs/>
      <w:color w:val="0F4761" w:themeColor="accent1" w:themeShade="BF"/>
    </w:rPr>
  </w:style>
  <w:style w:type="paragraph" w:styleId="IntenseQuote">
    <w:name w:val="Intense Quote"/>
    <w:basedOn w:val="Normal"/>
    <w:next w:val="Normal"/>
    <w:link w:val="IntenseQuoteChar"/>
    <w:uiPriority w:val="30"/>
    <w:qFormat/>
    <w:rsid w:val="009B4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756"/>
    <w:rPr>
      <w:i/>
      <w:iCs/>
      <w:color w:val="0F4761" w:themeColor="accent1" w:themeShade="BF"/>
    </w:rPr>
  </w:style>
  <w:style w:type="character" w:styleId="IntenseReference">
    <w:name w:val="Intense Reference"/>
    <w:basedOn w:val="DefaultParagraphFont"/>
    <w:uiPriority w:val="32"/>
    <w:qFormat/>
    <w:rsid w:val="009B47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125</Words>
  <Characters>6045</Characters>
  <Application>Microsoft Office Word</Application>
  <DocSecurity>0</DocSecurity>
  <Lines>125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 Onwubiko</dc:creator>
  <cp:keywords/>
  <dc:description/>
  <cp:lastModifiedBy>Adaeze Onwubiko</cp:lastModifiedBy>
  <cp:revision>15</cp:revision>
  <dcterms:created xsi:type="dcterms:W3CDTF">2025-11-30T10:17:00Z</dcterms:created>
  <dcterms:modified xsi:type="dcterms:W3CDTF">2025-12-02T19:21:00Z</dcterms:modified>
</cp:coreProperties>
</file>